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B68" w:rsidRPr="00317AC4" w:rsidRDefault="00BF3B68" w:rsidP="00BF3B68">
      <w:pPr>
        <w:spacing w:after="0" w:line="360" w:lineRule="auto"/>
        <w:jc w:val="center"/>
        <w:rPr>
          <w:rFonts w:asciiTheme="minorHAnsi" w:eastAsiaTheme="minorHAnsi" w:hAnsiTheme="minorHAnsi" w:cstheme="minorBidi"/>
          <w:b/>
          <w:i/>
          <w:sz w:val="24"/>
          <w:szCs w:val="24"/>
          <w:lang w:val="el-GR"/>
        </w:rPr>
      </w:pPr>
      <w:r w:rsidRPr="00317AC4">
        <w:rPr>
          <w:rFonts w:asciiTheme="minorHAnsi" w:eastAsiaTheme="minorHAnsi" w:hAnsiTheme="minorHAnsi" w:cstheme="minorBidi"/>
          <w:b/>
          <w:i/>
          <w:sz w:val="24"/>
          <w:szCs w:val="24"/>
          <w:lang w:val="el-GR"/>
        </w:rPr>
        <w:t>Ελλάδα: Ανάλυση Βιωσιμότητας του Χρέους</w:t>
      </w:r>
    </w:p>
    <w:p w:rsidR="00BF3B68" w:rsidRPr="00317AC4" w:rsidRDefault="00BF3B68" w:rsidP="00BF3B68">
      <w:pPr>
        <w:spacing w:after="0" w:line="360" w:lineRule="auto"/>
        <w:jc w:val="center"/>
        <w:rPr>
          <w:rFonts w:asciiTheme="minorHAnsi" w:eastAsiaTheme="minorHAnsi" w:hAnsiTheme="minorHAnsi" w:cstheme="minorBidi"/>
          <w:b/>
          <w:i/>
          <w:sz w:val="24"/>
          <w:szCs w:val="24"/>
          <w:lang w:val="el-GR"/>
        </w:rPr>
      </w:pPr>
      <w:r w:rsidRPr="00317AC4">
        <w:rPr>
          <w:rFonts w:asciiTheme="minorHAnsi" w:eastAsiaTheme="minorHAnsi" w:hAnsiTheme="minorHAnsi" w:cstheme="minorBidi"/>
          <w:b/>
          <w:i/>
          <w:sz w:val="24"/>
          <w:szCs w:val="24"/>
          <w:lang w:val="el-GR"/>
        </w:rPr>
        <w:t>Προσχέδιο</w:t>
      </w:r>
    </w:p>
    <w:p w:rsidR="00BF3B68" w:rsidRPr="00317AC4" w:rsidRDefault="00BF3B68" w:rsidP="00BF3B68">
      <w:pPr>
        <w:spacing w:line="360" w:lineRule="auto"/>
        <w:jc w:val="both"/>
        <w:rPr>
          <w:rFonts w:asciiTheme="minorHAnsi" w:eastAsiaTheme="minorHAnsi" w:hAnsiTheme="minorHAnsi" w:cstheme="minorBidi"/>
          <w:i/>
          <w:sz w:val="24"/>
          <w:szCs w:val="24"/>
          <w:lang w:val="el-GR"/>
        </w:rPr>
      </w:pPr>
      <w:r w:rsidRPr="00317AC4">
        <w:rPr>
          <w:rFonts w:asciiTheme="minorHAnsi" w:eastAsiaTheme="minorHAnsi" w:hAnsiTheme="minorHAnsi" w:cstheme="minorBidi"/>
          <w:b/>
          <w:i/>
          <w:sz w:val="24"/>
          <w:szCs w:val="24"/>
          <w:lang w:val="el-GR"/>
        </w:rPr>
        <w:t>Κατά την τελευταία αναθεώρηση τον Μάιο του 2014, το δημόσιο χρέος στην Ελλάδα εκτιμήθηκε ότι εισήλθε σε μια πορεία προς την</w:t>
      </w:r>
      <w:r w:rsidRPr="00102A5E">
        <w:rPr>
          <w:rFonts w:asciiTheme="minorHAnsi" w:eastAsiaTheme="minorHAnsi" w:hAnsiTheme="minorHAnsi" w:cstheme="minorBidi"/>
          <w:b/>
          <w:i/>
          <w:sz w:val="24"/>
          <w:szCs w:val="24"/>
          <w:lang w:val="el-GR"/>
        </w:rPr>
        <w:t xml:space="preserve"> </w:t>
      </w:r>
      <w:r w:rsidRPr="00317AC4">
        <w:rPr>
          <w:rFonts w:asciiTheme="minorHAnsi" w:eastAsiaTheme="minorHAnsi" w:hAnsiTheme="minorHAnsi" w:cstheme="minorBidi"/>
          <w:b/>
          <w:i/>
          <w:sz w:val="24"/>
          <w:szCs w:val="24"/>
          <w:lang w:val="el-GR"/>
        </w:rPr>
        <w:t xml:space="preserve">βιωσιμότητα, αν και παρέμεινε εξαιρετικά ευάλωτο σε σοκ. Μέχρι τα τέλη του καλοκαιριού του 2014, με τα επιτόκια να έχουν μειωθεί περαιτέρω, φάνηκε ότι δεν θα χρειαζόταν καμία περαιτέρω ελάφρυνση του </w:t>
      </w:r>
      <w:proofErr w:type="spellStart"/>
      <w:r w:rsidRPr="00317AC4">
        <w:rPr>
          <w:rFonts w:asciiTheme="minorHAnsi" w:eastAsiaTheme="minorHAnsi" w:hAnsiTheme="minorHAnsi" w:cstheme="minorBidi"/>
          <w:b/>
          <w:i/>
          <w:sz w:val="24"/>
          <w:szCs w:val="24"/>
          <w:lang w:val="el-GR"/>
        </w:rPr>
        <w:t>χρέους</w:t>
      </w:r>
      <w:r w:rsidRPr="00317AC4">
        <w:rPr>
          <w:rFonts w:asciiTheme="minorHAnsi" w:eastAsiaTheme="minorHAnsi" w:hAnsiTheme="minorHAnsi" w:cstheme="minorBidi"/>
          <w:i/>
          <w:sz w:val="24"/>
          <w:szCs w:val="24"/>
          <w:lang w:val="el-GR"/>
        </w:rPr>
        <w:t>σύμφωνα</w:t>
      </w:r>
      <w:proofErr w:type="spellEnd"/>
      <w:r w:rsidRPr="00317AC4">
        <w:rPr>
          <w:rFonts w:asciiTheme="minorHAnsi" w:eastAsiaTheme="minorHAnsi" w:hAnsiTheme="minorHAnsi" w:cstheme="minorBidi"/>
          <w:i/>
          <w:sz w:val="24"/>
          <w:szCs w:val="24"/>
          <w:lang w:val="el-GR"/>
        </w:rPr>
        <w:t xml:space="preserve"> πλαίσιο του Νοέμβριου του 2012, αν το πρόγραμμα επρόκειτο να τεθεί σε εφαρμογή, όπως είχε συμφωνηθεί. </w:t>
      </w:r>
      <w:r w:rsidRPr="00317AC4">
        <w:rPr>
          <w:rFonts w:asciiTheme="minorHAnsi" w:eastAsiaTheme="minorHAnsi" w:hAnsiTheme="minorHAnsi" w:cstheme="minorBidi"/>
          <w:b/>
          <w:i/>
          <w:sz w:val="24"/>
          <w:szCs w:val="24"/>
          <w:lang w:val="el-GR"/>
        </w:rPr>
        <w:t xml:space="preserve">Αλλά σημαντικές αλλαγές στις πολιτικές έκτοτε – αν μη τι άλλο, η μείωση των πρωτογενών πλεονασμάτων και μια αδύναμη προσπάθεια μεταρρυθμίσεων που θα βαρύνουν αρνητικά την ανάπτυξη και τις ιδιωτικοποιήσεις – έχουν σαν αποτέλεσμα σημαντικές νέες ανάγκες χρηματοδότησης. Αυτές οι νέες χρηματοδοτικές </w:t>
      </w:r>
      <w:proofErr w:type="spellStart"/>
      <w:r w:rsidRPr="00317AC4">
        <w:rPr>
          <w:rFonts w:asciiTheme="minorHAnsi" w:eastAsiaTheme="minorHAnsi" w:hAnsiTheme="minorHAnsi" w:cstheme="minorBidi"/>
          <w:b/>
          <w:i/>
          <w:sz w:val="24"/>
          <w:szCs w:val="24"/>
          <w:lang w:val="el-GR"/>
        </w:rPr>
        <w:t>ανάγκες,ως</w:t>
      </w:r>
      <w:proofErr w:type="spellEnd"/>
      <w:r w:rsidRPr="00317AC4">
        <w:rPr>
          <w:rFonts w:asciiTheme="minorHAnsi" w:eastAsiaTheme="minorHAnsi" w:hAnsiTheme="minorHAnsi" w:cstheme="minorBidi"/>
          <w:b/>
          <w:i/>
          <w:sz w:val="24"/>
          <w:szCs w:val="24"/>
          <w:lang w:val="el-GR"/>
        </w:rPr>
        <w:t xml:space="preserve"> αποτέλεσμα του πολύ υψηλού υφιστάμενου </w:t>
      </w:r>
      <w:proofErr w:type="spellStart"/>
      <w:r w:rsidRPr="00317AC4">
        <w:rPr>
          <w:rFonts w:asciiTheme="minorHAnsi" w:eastAsiaTheme="minorHAnsi" w:hAnsiTheme="minorHAnsi" w:cstheme="minorBidi"/>
          <w:b/>
          <w:i/>
          <w:sz w:val="24"/>
          <w:szCs w:val="24"/>
          <w:lang w:val="el-GR"/>
        </w:rPr>
        <w:t>χρέους,καθιστούν</w:t>
      </w:r>
      <w:proofErr w:type="spellEnd"/>
      <w:r w:rsidRPr="00317AC4">
        <w:rPr>
          <w:rFonts w:asciiTheme="minorHAnsi" w:eastAsiaTheme="minorHAnsi" w:hAnsiTheme="minorHAnsi" w:cstheme="minorBidi"/>
          <w:b/>
          <w:i/>
          <w:sz w:val="24"/>
          <w:szCs w:val="24"/>
          <w:lang w:val="el-GR"/>
        </w:rPr>
        <w:t xml:space="preserve"> τη δυναμική του χρέους μη βιώσιμη</w:t>
      </w:r>
      <w:r w:rsidRPr="00317AC4">
        <w:rPr>
          <w:rFonts w:asciiTheme="minorHAnsi" w:eastAsiaTheme="minorHAnsi" w:hAnsiTheme="minorHAnsi" w:cstheme="minorBidi"/>
          <w:i/>
          <w:sz w:val="24"/>
          <w:szCs w:val="24"/>
          <w:lang w:val="el-GR"/>
        </w:rPr>
        <w:t xml:space="preserve">. </w:t>
      </w:r>
      <w:proofErr w:type="spellStart"/>
      <w:r w:rsidRPr="00317AC4">
        <w:rPr>
          <w:rFonts w:asciiTheme="minorHAnsi" w:eastAsiaTheme="minorHAnsi" w:hAnsiTheme="minorHAnsi" w:cstheme="minorBidi"/>
          <w:i/>
          <w:sz w:val="24"/>
          <w:szCs w:val="24"/>
          <w:lang w:val="el-GR"/>
        </w:rPr>
        <w:t>Αυτότο</w:t>
      </w:r>
      <w:proofErr w:type="spellEnd"/>
      <w:r w:rsidRPr="00317AC4">
        <w:rPr>
          <w:rFonts w:asciiTheme="minorHAnsi" w:eastAsiaTheme="minorHAnsi" w:hAnsiTheme="minorHAnsi" w:cstheme="minorBidi"/>
          <w:i/>
          <w:sz w:val="24"/>
          <w:szCs w:val="24"/>
          <w:lang w:val="el-GR"/>
        </w:rPr>
        <w:t xml:space="preserve"> συμπέρασμα ισχύει είτε αν κάποιος εξετάσει το σύνολο του χρέους στο πλαίσιο της συμφωνίας του Νοεμβρίου του 2012 </w:t>
      </w:r>
      <w:proofErr w:type="spellStart"/>
      <w:r w:rsidRPr="00317AC4">
        <w:rPr>
          <w:rFonts w:asciiTheme="minorHAnsi" w:eastAsiaTheme="minorHAnsi" w:hAnsiTheme="minorHAnsi" w:cstheme="minorBidi"/>
          <w:i/>
          <w:sz w:val="24"/>
          <w:szCs w:val="24"/>
          <w:lang w:val="el-GR"/>
        </w:rPr>
        <w:t>ήαλλάξει</w:t>
      </w:r>
      <w:proofErr w:type="spellEnd"/>
      <w:r w:rsidRPr="00317AC4">
        <w:rPr>
          <w:rFonts w:asciiTheme="minorHAnsi" w:eastAsiaTheme="minorHAnsi" w:hAnsiTheme="minorHAnsi" w:cstheme="minorBidi"/>
          <w:i/>
          <w:sz w:val="24"/>
          <w:szCs w:val="24"/>
          <w:lang w:val="el-GR"/>
        </w:rPr>
        <w:t xml:space="preserve"> την εστίαση στην εξυπηρέτηση του χρέους ή στις ακαθάριστες δανειακές ανάγκες. </w:t>
      </w:r>
      <w:r w:rsidRPr="00317AC4">
        <w:rPr>
          <w:rFonts w:asciiTheme="minorHAnsi" w:eastAsiaTheme="minorHAnsi" w:hAnsiTheme="minorHAnsi" w:cstheme="minorBidi"/>
          <w:b/>
          <w:i/>
          <w:sz w:val="24"/>
          <w:szCs w:val="24"/>
          <w:lang w:val="el-GR"/>
        </w:rPr>
        <w:t xml:space="preserve">Για να διασφαλιστεί ότι το χρέος είναι βιώσιμο </w:t>
      </w:r>
      <w:proofErr w:type="spellStart"/>
      <w:r w:rsidRPr="00317AC4">
        <w:rPr>
          <w:rFonts w:asciiTheme="minorHAnsi" w:eastAsiaTheme="minorHAnsi" w:hAnsiTheme="minorHAnsi" w:cstheme="minorBidi"/>
          <w:b/>
          <w:i/>
          <w:sz w:val="24"/>
          <w:szCs w:val="24"/>
          <w:lang w:val="el-GR"/>
        </w:rPr>
        <w:t>μευψηλή</w:t>
      </w:r>
      <w:proofErr w:type="spellEnd"/>
      <w:r w:rsidRPr="00317AC4">
        <w:rPr>
          <w:rFonts w:asciiTheme="minorHAnsi" w:eastAsiaTheme="minorHAnsi" w:hAnsiTheme="minorHAnsi" w:cstheme="minorBidi"/>
          <w:b/>
          <w:i/>
          <w:sz w:val="24"/>
          <w:szCs w:val="24"/>
          <w:lang w:val="el-GR"/>
        </w:rPr>
        <w:t xml:space="preserve"> πιθανότητα, οι ελληνικές πολιτικές θα πρέπει να επανέλθουν από τον εκτροχιασμό, αλλά επίσης, </w:t>
      </w:r>
      <w:proofErr w:type="spellStart"/>
      <w:r w:rsidRPr="00317AC4">
        <w:rPr>
          <w:rFonts w:asciiTheme="minorHAnsi" w:eastAsiaTheme="minorHAnsi" w:hAnsiTheme="minorHAnsi" w:cstheme="minorBidi"/>
          <w:b/>
          <w:i/>
          <w:sz w:val="24"/>
          <w:szCs w:val="24"/>
          <w:lang w:val="el-GR"/>
        </w:rPr>
        <w:t>κατ'ελάχιστον</w:t>
      </w:r>
      <w:proofErr w:type="spellEnd"/>
      <w:r w:rsidRPr="00317AC4">
        <w:rPr>
          <w:rFonts w:asciiTheme="minorHAnsi" w:eastAsiaTheme="minorHAnsi" w:hAnsiTheme="minorHAnsi" w:cstheme="minorBidi"/>
          <w:b/>
          <w:i/>
          <w:sz w:val="24"/>
          <w:szCs w:val="24"/>
          <w:lang w:val="el-GR"/>
        </w:rPr>
        <w:t xml:space="preserve">, η </w:t>
      </w:r>
      <w:proofErr w:type="spellStart"/>
      <w:r w:rsidRPr="00317AC4">
        <w:rPr>
          <w:rFonts w:asciiTheme="minorHAnsi" w:eastAsiaTheme="minorHAnsi" w:hAnsiTheme="minorHAnsi" w:cstheme="minorBidi"/>
          <w:b/>
          <w:i/>
          <w:sz w:val="24"/>
          <w:szCs w:val="24"/>
          <w:lang w:val="el-GR"/>
        </w:rPr>
        <w:t>διάρκειατων</w:t>
      </w:r>
      <w:proofErr w:type="spellEnd"/>
      <w:r w:rsidRPr="00317AC4">
        <w:rPr>
          <w:rFonts w:asciiTheme="minorHAnsi" w:eastAsiaTheme="minorHAnsi" w:hAnsiTheme="minorHAnsi" w:cstheme="minorBidi"/>
          <w:b/>
          <w:i/>
          <w:sz w:val="24"/>
          <w:szCs w:val="24"/>
          <w:lang w:val="el-GR"/>
        </w:rPr>
        <w:t xml:space="preserve"> υφιστάμενων ευρωπαϊκών δανείων θα πρέπει να επεκταθεί σημαντικά, ενώ νέα ευρωπαϊκή χρηματοδότηση για την </w:t>
      </w:r>
      <w:proofErr w:type="spellStart"/>
      <w:r w:rsidRPr="00317AC4">
        <w:rPr>
          <w:rFonts w:asciiTheme="minorHAnsi" w:eastAsiaTheme="minorHAnsi" w:hAnsiTheme="minorHAnsi" w:cstheme="minorBidi"/>
          <w:b/>
          <w:i/>
          <w:sz w:val="24"/>
          <w:szCs w:val="24"/>
          <w:lang w:val="el-GR"/>
        </w:rPr>
        <w:t>κάλυψητων</w:t>
      </w:r>
      <w:proofErr w:type="spellEnd"/>
      <w:r w:rsidRPr="00317AC4">
        <w:rPr>
          <w:rFonts w:asciiTheme="minorHAnsi" w:eastAsiaTheme="minorHAnsi" w:hAnsiTheme="minorHAnsi" w:cstheme="minorBidi"/>
          <w:b/>
          <w:i/>
          <w:sz w:val="24"/>
          <w:szCs w:val="24"/>
          <w:lang w:val="el-GR"/>
        </w:rPr>
        <w:t xml:space="preserve"> χρηματοδοτικών αναγκών κατά τα επόμενα χρόνια θα πρέπει να </w:t>
      </w:r>
      <w:proofErr w:type="spellStart"/>
      <w:r w:rsidRPr="00317AC4">
        <w:rPr>
          <w:rFonts w:asciiTheme="minorHAnsi" w:eastAsiaTheme="minorHAnsi" w:hAnsiTheme="minorHAnsi" w:cstheme="minorBidi"/>
          <w:b/>
          <w:i/>
          <w:sz w:val="24"/>
          <w:szCs w:val="24"/>
          <w:lang w:val="el-GR"/>
        </w:rPr>
        <w:t>παρασχεθεί,με</w:t>
      </w:r>
      <w:proofErr w:type="spellEnd"/>
      <w:r w:rsidRPr="00317AC4">
        <w:rPr>
          <w:rFonts w:asciiTheme="minorHAnsi" w:eastAsiaTheme="minorHAnsi" w:hAnsiTheme="minorHAnsi" w:cstheme="minorBidi"/>
          <w:b/>
          <w:i/>
          <w:sz w:val="24"/>
          <w:szCs w:val="24"/>
          <w:lang w:val="el-GR"/>
        </w:rPr>
        <w:t xml:space="preserve"> τους ίδιους ευνοϊκούς όρους</w:t>
      </w:r>
      <w:r w:rsidRPr="00317AC4">
        <w:rPr>
          <w:rFonts w:asciiTheme="minorHAnsi" w:eastAsiaTheme="minorHAnsi" w:hAnsiTheme="minorHAnsi" w:cstheme="minorBidi"/>
          <w:i/>
          <w:sz w:val="24"/>
          <w:szCs w:val="24"/>
          <w:lang w:val="el-GR"/>
        </w:rPr>
        <w:t xml:space="preserve">. Αλλά εάν </w:t>
      </w:r>
      <w:proofErr w:type="spellStart"/>
      <w:r w:rsidRPr="00317AC4">
        <w:rPr>
          <w:rFonts w:asciiTheme="minorHAnsi" w:eastAsiaTheme="minorHAnsi" w:hAnsiTheme="minorHAnsi" w:cstheme="minorBidi"/>
          <w:i/>
          <w:sz w:val="24"/>
          <w:szCs w:val="24"/>
          <w:lang w:val="el-GR"/>
        </w:rPr>
        <w:t>ηδέσμη</w:t>
      </w:r>
      <w:proofErr w:type="spellEnd"/>
      <w:r w:rsidRPr="00317AC4">
        <w:rPr>
          <w:rFonts w:asciiTheme="minorHAnsi" w:eastAsiaTheme="minorHAnsi" w:hAnsiTheme="minorHAnsi" w:cstheme="minorBidi"/>
          <w:i/>
          <w:sz w:val="24"/>
          <w:szCs w:val="24"/>
          <w:lang w:val="el-GR"/>
        </w:rPr>
        <w:t xml:space="preserve"> των μεταρρυθμίσεων υπό εξέταση εξασθενήσει περαιτέρω – κυρίως μέσω μιας περαιτέρω </w:t>
      </w:r>
      <w:proofErr w:type="spellStart"/>
      <w:r w:rsidRPr="00317AC4">
        <w:rPr>
          <w:rFonts w:asciiTheme="minorHAnsi" w:eastAsiaTheme="minorHAnsi" w:hAnsiTheme="minorHAnsi" w:cstheme="minorBidi"/>
          <w:i/>
          <w:sz w:val="24"/>
          <w:szCs w:val="24"/>
          <w:lang w:val="el-GR"/>
        </w:rPr>
        <w:t>μείωσηςτων</w:t>
      </w:r>
      <w:proofErr w:type="spellEnd"/>
      <w:r w:rsidRPr="00317AC4">
        <w:rPr>
          <w:rFonts w:asciiTheme="minorHAnsi" w:eastAsiaTheme="minorHAnsi" w:hAnsiTheme="minorHAnsi" w:cstheme="minorBidi"/>
          <w:i/>
          <w:sz w:val="24"/>
          <w:szCs w:val="24"/>
          <w:lang w:val="el-GR"/>
        </w:rPr>
        <w:t xml:space="preserve"> στόχων του πρωτογενούς πλεονάσματος και ακόμη πιο αδύναμων διαρθρωτικών μεταρρυθμίσεων – τότε το κούρεμα του χρέους θα καταστεί αναγκαίο.</w:t>
      </w:r>
    </w:p>
    <w:p w:rsidR="00BF3B68" w:rsidRPr="00317AC4" w:rsidRDefault="00BF3B68" w:rsidP="00BF3B68">
      <w:pPr>
        <w:spacing w:line="360" w:lineRule="auto"/>
        <w:jc w:val="right"/>
        <w:rPr>
          <w:rFonts w:asciiTheme="minorHAnsi" w:eastAsiaTheme="minorHAnsi" w:hAnsiTheme="minorHAnsi" w:cstheme="minorBidi"/>
          <w:sz w:val="20"/>
          <w:szCs w:val="20"/>
          <w:lang w:val="el-GR"/>
        </w:rPr>
      </w:pPr>
      <w:r w:rsidRPr="00317AC4">
        <w:rPr>
          <w:rFonts w:asciiTheme="minorHAnsi" w:eastAsiaTheme="minorHAnsi" w:hAnsiTheme="minorHAnsi" w:cstheme="minorBidi"/>
          <w:sz w:val="20"/>
          <w:szCs w:val="20"/>
          <w:lang w:val="el-GR"/>
        </w:rPr>
        <w:t>(πηγή: http://www.minfin.gr/sites/default/files/other_files/IMF_%20DSA%20150702.pdf)</w:t>
      </w:r>
    </w:p>
    <w:p w:rsidR="00BF3B68" w:rsidRPr="00BF3B68" w:rsidRDefault="00BF3B68">
      <w:pPr>
        <w:rPr>
          <w:lang w:val="el-GR"/>
        </w:rPr>
      </w:pPr>
    </w:p>
    <w:sectPr w:rsidR="00BF3B68" w:rsidRPr="00BF3B68" w:rsidSect="007D0DA0">
      <w:headerReference w:type="default" r:id="rId4"/>
      <w:footerReference w:type="default" r:id="rId5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90E" w:rsidRDefault="00BF3B68" w:rsidP="008E690E">
    <w:pPr>
      <w:pStyle w:val="a4"/>
      <w:jc w:val="center"/>
      <w:rPr>
        <w:rFonts w:ascii="Times New Roman" w:hAnsi="Times New Roman" w:cs="Times New Roman"/>
        <w:sz w:val="16"/>
        <w:szCs w:val="16"/>
      </w:rPr>
    </w:pPr>
    <w:r w:rsidRPr="007D0DA0">
      <w:rPr>
        <w:rFonts w:ascii="Times New Roman" w:hAnsi="Times New Roman" w:cs="Times New Roman"/>
        <w:noProof/>
        <w:sz w:val="16"/>
        <w:szCs w:val="16"/>
      </w:rPr>
      <w:pict>
        <v:line id="Straight Connector 2" o:spid="_x0000_s2049" style="position:absolute;left:0;text-align:left;z-index:251661312;visibility:visible;mso-width-relative:margin;mso-height-relative:margin" from="3in,3.95pt" to="246.1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" strokecolor="#4579b8 [3044]"/>
      </w:pict>
    </w:r>
  </w:p>
  <w:p w:rsidR="008E690E" w:rsidRPr="008E690E" w:rsidRDefault="00BF3B68" w:rsidP="008E690E">
    <w:pPr>
      <w:pStyle w:val="a4"/>
      <w:jc w:val="center"/>
      <w:rPr>
        <w:rFonts w:ascii="Times New Roman" w:hAnsi="Times New Roman" w:cs="Times New Roman"/>
        <w:sz w:val="16"/>
        <w:szCs w:val="16"/>
        <w:lang w:val="el-GR"/>
      </w:rPr>
    </w:pPr>
    <w:r w:rsidRPr="008E690E">
      <w:rPr>
        <w:rFonts w:ascii="Times New Roman" w:hAnsi="Times New Roman" w:cs="Times New Roman"/>
        <w:sz w:val="16"/>
        <w:szCs w:val="16"/>
        <w:lang w:val="el-GR"/>
      </w:rPr>
      <w:t xml:space="preserve">Λετρίνων 12, 271 00 Πύργος – </w:t>
    </w:r>
    <w:proofErr w:type="spellStart"/>
    <w:r w:rsidRPr="008E690E">
      <w:rPr>
        <w:rFonts w:ascii="Times New Roman" w:hAnsi="Times New Roman" w:cs="Times New Roman"/>
        <w:sz w:val="16"/>
        <w:szCs w:val="16"/>
        <w:lang w:val="el-GR"/>
      </w:rPr>
      <w:t>τηλ</w:t>
    </w:r>
    <w:proofErr w:type="spellEnd"/>
    <w:r w:rsidRPr="008E690E">
      <w:rPr>
        <w:rFonts w:ascii="Times New Roman" w:hAnsi="Times New Roman" w:cs="Times New Roman"/>
        <w:sz w:val="16"/>
        <w:szCs w:val="16"/>
        <w:lang w:val="el-GR"/>
      </w:rPr>
      <w:t xml:space="preserve">.: 26210 25225, </w:t>
    </w:r>
    <w:r w:rsidRPr="008E690E">
      <w:rPr>
        <w:rFonts w:ascii="Times New Roman" w:hAnsi="Times New Roman" w:cs="Times New Roman"/>
        <w:sz w:val="16"/>
        <w:szCs w:val="16"/>
      </w:rPr>
      <w:t>fax</w:t>
    </w:r>
    <w:r w:rsidRPr="008E690E">
      <w:rPr>
        <w:rFonts w:ascii="Times New Roman" w:hAnsi="Times New Roman" w:cs="Times New Roman"/>
        <w:sz w:val="16"/>
        <w:szCs w:val="16"/>
        <w:lang w:val="el-GR"/>
      </w:rPr>
      <w:t>: 26210 35777</w:t>
    </w:r>
  </w:p>
  <w:p w:rsidR="008E690E" w:rsidRPr="008E690E" w:rsidRDefault="00BF3B68" w:rsidP="008E690E">
    <w:pPr>
      <w:pStyle w:val="a4"/>
      <w:jc w:val="center"/>
      <w:rPr>
        <w:rFonts w:ascii="Times New Roman" w:hAnsi="Times New Roman" w:cs="Times New Roman"/>
        <w:sz w:val="16"/>
        <w:szCs w:val="16"/>
        <w:lang w:val="el-GR"/>
      </w:rPr>
    </w:pPr>
    <w:r w:rsidRPr="008E690E">
      <w:rPr>
        <w:rFonts w:ascii="Times New Roman" w:hAnsi="Times New Roman" w:cs="Times New Roman"/>
        <w:sz w:val="16"/>
        <w:szCs w:val="16"/>
        <w:lang w:val="el-GR"/>
      </w:rPr>
      <w:t xml:space="preserve">Σέκερη 1, 106 71 Αθήνα – </w:t>
    </w:r>
    <w:proofErr w:type="spellStart"/>
    <w:r w:rsidRPr="008E690E">
      <w:rPr>
        <w:rFonts w:ascii="Times New Roman" w:hAnsi="Times New Roman" w:cs="Times New Roman"/>
        <w:sz w:val="16"/>
        <w:szCs w:val="16"/>
        <w:lang w:val="el-GR"/>
      </w:rPr>
      <w:t>τηλ</w:t>
    </w:r>
    <w:proofErr w:type="spellEnd"/>
    <w:r w:rsidRPr="008E690E">
      <w:rPr>
        <w:rFonts w:ascii="Times New Roman" w:hAnsi="Times New Roman" w:cs="Times New Roman"/>
        <w:sz w:val="16"/>
        <w:szCs w:val="16"/>
        <w:lang w:val="el-GR"/>
      </w:rPr>
      <w:t xml:space="preserve">.: 210 367 5842, </w:t>
    </w:r>
    <w:r w:rsidRPr="008E690E">
      <w:rPr>
        <w:rFonts w:ascii="Times New Roman" w:hAnsi="Times New Roman" w:cs="Times New Roman"/>
        <w:sz w:val="16"/>
        <w:szCs w:val="16"/>
      </w:rPr>
      <w:t>fax</w:t>
    </w:r>
    <w:r w:rsidRPr="008E690E">
      <w:rPr>
        <w:rFonts w:ascii="Times New Roman" w:hAnsi="Times New Roman" w:cs="Times New Roman"/>
        <w:sz w:val="16"/>
        <w:szCs w:val="16"/>
        <w:lang w:val="el-GR"/>
      </w:rPr>
      <w:t>: 210 367 5642</w:t>
    </w:r>
  </w:p>
  <w:p w:rsidR="008E690E" w:rsidRPr="008E690E" w:rsidRDefault="00BF3B68" w:rsidP="008E690E">
    <w:pPr>
      <w:pStyle w:val="a4"/>
      <w:jc w:val="center"/>
      <w:rPr>
        <w:rFonts w:ascii="Times New Roman" w:hAnsi="Times New Roman" w:cs="Times New Roman"/>
        <w:sz w:val="16"/>
        <w:szCs w:val="16"/>
        <w:lang w:val="el-GR"/>
      </w:rPr>
    </w:pPr>
    <w:proofErr w:type="gramStart"/>
    <w:r w:rsidRPr="008E690E">
      <w:rPr>
        <w:rFonts w:ascii="Times New Roman" w:hAnsi="Times New Roman" w:cs="Times New Roman"/>
        <w:sz w:val="16"/>
        <w:szCs w:val="16"/>
      </w:rPr>
      <w:t>e</w:t>
    </w:r>
    <w:r w:rsidRPr="008E690E">
      <w:rPr>
        <w:rFonts w:ascii="Times New Roman" w:hAnsi="Times New Roman" w:cs="Times New Roman"/>
        <w:sz w:val="16"/>
        <w:szCs w:val="16"/>
        <w:lang w:val="el-GR"/>
      </w:rPr>
      <w:t>-</w:t>
    </w:r>
    <w:r w:rsidRPr="008E690E">
      <w:rPr>
        <w:rFonts w:ascii="Times New Roman" w:hAnsi="Times New Roman" w:cs="Times New Roman"/>
        <w:sz w:val="16"/>
        <w:szCs w:val="16"/>
      </w:rPr>
      <w:t>mail</w:t>
    </w:r>
    <w:proofErr w:type="gramEnd"/>
    <w:r w:rsidRPr="008E690E">
      <w:rPr>
        <w:rFonts w:ascii="Times New Roman" w:hAnsi="Times New Roman" w:cs="Times New Roman"/>
        <w:sz w:val="16"/>
        <w:szCs w:val="16"/>
        <w:lang w:val="el-GR"/>
      </w:rPr>
      <w:t xml:space="preserve">: </w:t>
    </w:r>
    <w:proofErr w:type="spellStart"/>
    <w:r w:rsidRPr="008E690E">
      <w:rPr>
        <w:rFonts w:ascii="Times New Roman" w:hAnsi="Times New Roman" w:cs="Times New Roman"/>
        <w:sz w:val="16"/>
        <w:szCs w:val="16"/>
      </w:rPr>
      <w:t>tzavaraskon</w:t>
    </w:r>
    <w:proofErr w:type="spellEnd"/>
    <w:r w:rsidRPr="008E690E">
      <w:rPr>
        <w:rFonts w:ascii="Times New Roman" w:hAnsi="Times New Roman" w:cs="Times New Roman"/>
        <w:sz w:val="16"/>
        <w:szCs w:val="16"/>
        <w:lang w:val="el-GR"/>
      </w:rPr>
      <w:t>@</w:t>
    </w:r>
    <w:proofErr w:type="spellStart"/>
    <w:r w:rsidRPr="008E690E">
      <w:rPr>
        <w:rFonts w:ascii="Times New Roman" w:hAnsi="Times New Roman" w:cs="Times New Roman"/>
        <w:sz w:val="16"/>
        <w:szCs w:val="16"/>
      </w:rPr>
      <w:t>gmail</w:t>
    </w:r>
    <w:proofErr w:type="spellEnd"/>
    <w:r w:rsidRPr="008E690E">
      <w:rPr>
        <w:rFonts w:ascii="Times New Roman" w:hAnsi="Times New Roman" w:cs="Times New Roman"/>
        <w:sz w:val="16"/>
        <w:szCs w:val="16"/>
        <w:lang w:val="el-GR"/>
      </w:rPr>
      <w:t>.</w:t>
    </w:r>
    <w:r w:rsidRPr="008E690E">
      <w:rPr>
        <w:rFonts w:ascii="Times New Roman" w:hAnsi="Times New Roman" w:cs="Times New Roman"/>
        <w:sz w:val="16"/>
        <w:szCs w:val="16"/>
      </w:rPr>
      <w:t>com</w:t>
    </w:r>
  </w:p>
  <w:p w:rsidR="008E690E" w:rsidRPr="008E690E" w:rsidRDefault="00BF3B68">
    <w:pPr>
      <w:pStyle w:val="a4"/>
      <w:rPr>
        <w:lang w:val="el-GR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90E" w:rsidRDefault="00BF3B68">
    <w:pPr>
      <w:pStyle w:val="a3"/>
    </w:pPr>
    <w:r>
      <w:rPr>
        <w:noProof/>
        <w:lang w:val="el-GR" w:eastAsia="el-G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2287270</wp:posOffset>
          </wp:positionH>
          <wp:positionV relativeFrom="paragraph">
            <wp:posOffset>-307975</wp:posOffset>
          </wp:positionV>
          <wp:extent cx="1395095" cy="661670"/>
          <wp:effectExtent l="0" t="0" r="0" b="5080"/>
          <wp:wrapTight wrapText="bothSides">
            <wp:wrapPolygon edited="0">
              <wp:start x="0" y="0"/>
              <wp:lineTo x="0" y="21144"/>
              <wp:lineTo x="21236" y="21144"/>
              <wp:lineTo x="21236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Βουλή Των Ελλήνων-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5095" cy="661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8E690E" w:rsidRDefault="00BF3B68" w:rsidP="008E690E">
    <w:pPr>
      <w:pStyle w:val="a3"/>
      <w:jc w:val="center"/>
      <w:rPr>
        <w:lang w:val="el-GR"/>
      </w:rPr>
    </w:pPr>
  </w:p>
  <w:p w:rsidR="008610FA" w:rsidRDefault="00BF3B68" w:rsidP="008E690E">
    <w:pPr>
      <w:pStyle w:val="a3"/>
      <w:jc w:val="center"/>
      <w:rPr>
        <w:lang w:val="el-GR"/>
      </w:rPr>
    </w:pPr>
  </w:p>
  <w:p w:rsidR="008E690E" w:rsidRPr="003F60F6" w:rsidRDefault="00BF3B68" w:rsidP="008E690E">
    <w:pPr>
      <w:pStyle w:val="a3"/>
      <w:jc w:val="center"/>
      <w:rPr>
        <w:rFonts w:ascii="Times New Roman" w:hAnsi="Times New Roman" w:cs="Times New Roman"/>
        <w:b/>
        <w:sz w:val="24"/>
        <w:szCs w:val="24"/>
        <w:lang w:val="el-GR"/>
      </w:rPr>
    </w:pPr>
    <w:r w:rsidRPr="003F60F6">
      <w:rPr>
        <w:rFonts w:ascii="Times New Roman" w:hAnsi="Times New Roman" w:cs="Times New Roman"/>
        <w:b/>
        <w:sz w:val="24"/>
        <w:szCs w:val="24"/>
        <w:lang w:val="el-GR"/>
      </w:rPr>
      <w:t>ΚΩΝΣΤΑΝΤΙΝΟΣ ΤΖΑΒΑΡΑΣ</w:t>
    </w:r>
  </w:p>
  <w:p w:rsidR="008E690E" w:rsidRDefault="00BF3B68" w:rsidP="008E690E">
    <w:pPr>
      <w:pStyle w:val="a3"/>
      <w:jc w:val="center"/>
      <w:rPr>
        <w:rFonts w:ascii="Times New Roman" w:hAnsi="Times New Roman" w:cs="Times New Roman"/>
        <w:lang w:val="el-GR"/>
      </w:rPr>
    </w:pPr>
    <w:r w:rsidRPr="003F60F6">
      <w:rPr>
        <w:rFonts w:ascii="Times New Roman" w:hAnsi="Times New Roman" w:cs="Times New Roman"/>
        <w:sz w:val="24"/>
        <w:szCs w:val="24"/>
        <w:lang w:val="el-GR"/>
      </w:rPr>
      <w:t>Βουλευτής Ν. Ηλείας – ΝΕΑ ΔΗΜΟΚΡΑΤΙΑ</w:t>
    </w:r>
  </w:p>
  <w:p w:rsidR="004F40D0" w:rsidRPr="008E690E" w:rsidRDefault="00BF3B68" w:rsidP="008E690E">
    <w:pPr>
      <w:pStyle w:val="a3"/>
      <w:jc w:val="center"/>
      <w:rPr>
        <w:rFonts w:ascii="Times New Roman" w:hAnsi="Times New Roman" w:cs="Times New Roman"/>
        <w:lang w:val="el-GR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compat/>
  <w:rsids>
    <w:rsidRoot w:val="00BF3B68"/>
    <w:rsid w:val="00BF3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B68"/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3B68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har">
    <w:name w:val="Κεφαλίδα Char"/>
    <w:basedOn w:val="a0"/>
    <w:link w:val="a3"/>
    <w:uiPriority w:val="99"/>
    <w:rsid w:val="00BF3B68"/>
    <w:rPr>
      <w:lang w:val="en-US"/>
    </w:rPr>
  </w:style>
  <w:style w:type="paragraph" w:styleId="a4">
    <w:name w:val="footer"/>
    <w:basedOn w:val="a"/>
    <w:link w:val="Char0"/>
    <w:uiPriority w:val="99"/>
    <w:unhideWhenUsed/>
    <w:rsid w:val="00BF3B68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har0">
    <w:name w:val="Υποσέλιδο Char"/>
    <w:basedOn w:val="a0"/>
    <w:link w:val="a4"/>
    <w:uiPriority w:val="99"/>
    <w:rsid w:val="00BF3B68"/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284</Words>
  <Characters>1538</Characters>
  <Application>Microsoft Office Word</Application>
  <DocSecurity>0</DocSecurity>
  <Lines>12</Lines>
  <Paragraphs>3</Paragraphs>
  <ScaleCrop>false</ScaleCrop>
  <Company/>
  <LinksUpToDate>false</LinksUpToDate>
  <CharactersWithSpaces>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08092014</dc:creator>
  <cp:keywords/>
  <dc:description/>
  <cp:lastModifiedBy>08092014</cp:lastModifiedBy>
  <cp:revision>1</cp:revision>
  <dcterms:created xsi:type="dcterms:W3CDTF">2015-07-07T20:56:00Z</dcterms:created>
  <dcterms:modified xsi:type="dcterms:W3CDTF">2015-07-07T20:58:00Z</dcterms:modified>
</cp:coreProperties>
</file>